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</w:p>
    <w:p w:rsid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</w:p>
    <w:p w:rsidR="00F60240" w:rsidRPr="004028A1" w:rsidRDefault="00F60240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</w:rPr>
      </w:pPr>
      <w:r w:rsidRPr="004028A1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</w:rPr>
        <w:t>Эссе</w:t>
      </w:r>
    </w:p>
    <w:p w:rsidR="007C0BCF" w:rsidRPr="004028A1" w:rsidRDefault="00F60240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</w:rPr>
      </w:pPr>
      <w:r w:rsidRPr="004028A1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</w:rPr>
        <w:t xml:space="preserve">«Инновационные подходы в преподавании. </w:t>
      </w:r>
    </w:p>
    <w:p w:rsidR="00F60240" w:rsidRPr="00A87641" w:rsidRDefault="00F60240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  <w:r w:rsidRPr="004028A1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</w:rPr>
        <w:t>Мои маленькие достижения!»</w:t>
      </w:r>
    </w:p>
    <w:p w:rsidR="00A87641" w:rsidRP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</w:p>
    <w:p w:rsidR="00A87641" w:rsidRP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A87641" w:rsidRPr="00A87641" w:rsidRDefault="00A87641" w:rsidP="007C0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A87641" w:rsidRDefault="00A87641" w:rsidP="00A87641">
      <w:pPr>
        <w:tabs>
          <w:tab w:val="left" w:pos="6075"/>
          <w:tab w:val="left" w:pos="6585"/>
          <w:tab w:val="left" w:pos="6720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Лимарёва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В.А., </w:t>
      </w:r>
    </w:p>
    <w:p w:rsidR="00A87641" w:rsidRDefault="00A87641" w:rsidP="00A87641">
      <w:pPr>
        <w:tabs>
          <w:tab w:val="left" w:pos="6135"/>
          <w:tab w:val="left" w:pos="6660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  <w:t xml:space="preserve">воспитатель МБДОУ </w:t>
      </w:r>
    </w:p>
    <w:p w:rsidR="00A87641" w:rsidRDefault="00A87641" w:rsidP="00A87641">
      <w:pPr>
        <w:tabs>
          <w:tab w:val="left" w:pos="6045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  <w:t xml:space="preserve">«Детский сад № 3 «Ромашка» </w:t>
      </w:r>
    </w:p>
    <w:p w:rsidR="00A87641" w:rsidRPr="007C0BCF" w:rsidRDefault="00A87641" w:rsidP="00A87641">
      <w:pPr>
        <w:tabs>
          <w:tab w:val="left" w:pos="6270"/>
          <w:tab w:val="left" w:pos="7470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  <w:t xml:space="preserve">         п.Новоорск</w:t>
      </w:r>
    </w:p>
    <w:p w:rsidR="007C0BCF" w:rsidRDefault="007C0BCF" w:rsidP="00F60240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</w:pPr>
    </w:p>
    <w:p w:rsidR="00A87641" w:rsidRDefault="00A87641" w:rsidP="00F60240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</w:pPr>
    </w:p>
    <w:p w:rsidR="00A87641" w:rsidRDefault="00A87641" w:rsidP="00F60240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</w:pPr>
    </w:p>
    <w:p w:rsidR="00A87641" w:rsidRDefault="00A87641" w:rsidP="00F60240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</w:pPr>
    </w:p>
    <w:p w:rsidR="00A87641" w:rsidRDefault="00AF6A10" w:rsidP="00AF6A10">
      <w:pPr>
        <w:tabs>
          <w:tab w:val="left" w:pos="7080"/>
        </w:tabs>
        <w:spacing w:before="75" w:after="150" w:line="240" w:lineRule="auto"/>
        <w:outlineLvl w:val="0"/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</w:pPr>
      <w:r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  <w:tab/>
      </w:r>
      <w:bookmarkStart w:id="0" w:name="_GoBack"/>
      <w:r>
        <w:rPr>
          <w:noProof/>
        </w:rPr>
        <w:drawing>
          <wp:inline distT="0" distB="0" distL="0" distR="0" wp14:anchorId="46B83835" wp14:editId="5B35D960">
            <wp:extent cx="3286125" cy="2798683"/>
            <wp:effectExtent l="0" t="0" r="0" b="0"/>
            <wp:docPr id="1" name="Рисунок 1" descr="http://nemalo.net/uploads/posts/2016-04/1460621409_jbo2doyfcujsc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malo.net/uploads/posts/2016-04/1460621409_jbo2doyfcujsc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0240" w:rsidRPr="00F60240" w:rsidRDefault="00F60240" w:rsidP="00F60240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</w:pPr>
      <w:r w:rsidRPr="00F60240">
        <w:rPr>
          <w:rFonts w:ascii="Open Sans" w:eastAsia="Times New Roman" w:hAnsi="Open Sans" w:cs="Times New Roman" w:hint="eastAsia"/>
          <w:bCs/>
          <w:color w:val="000000"/>
          <w:kern w:val="36"/>
          <w:sz w:val="30"/>
          <w:szCs w:val="32"/>
        </w:rPr>
        <w:lastRenderedPageBreak/>
        <w:t>«</w:t>
      </w:r>
      <w:proofErr w:type="gramStart"/>
      <w:r w:rsidRPr="00F60240"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  <w:t>Уча других мы учимся сами</w:t>
      </w:r>
      <w:proofErr w:type="gramEnd"/>
      <w:r w:rsidRPr="00F60240">
        <w:rPr>
          <w:rFonts w:ascii="Open Sans" w:eastAsia="Times New Roman" w:hAnsi="Open Sans" w:cs="Times New Roman" w:hint="eastAsia"/>
          <w:bCs/>
          <w:color w:val="000000"/>
          <w:kern w:val="36"/>
          <w:sz w:val="30"/>
          <w:szCs w:val="32"/>
        </w:rPr>
        <w:t>»</w:t>
      </w:r>
    </w:p>
    <w:p w:rsidR="00F60240" w:rsidRDefault="00F60240" w:rsidP="007C0BCF">
      <w:pPr>
        <w:spacing w:after="0" w:line="360" w:lineRule="auto"/>
        <w:ind w:firstLine="709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</w:pPr>
      <w:r w:rsidRPr="00F60240"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  <w:t>Л</w:t>
      </w:r>
      <w:r w:rsidR="007C0BCF"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  <w:t>.</w:t>
      </w:r>
      <w:r w:rsidRPr="00F60240"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  <w:t xml:space="preserve"> А</w:t>
      </w:r>
      <w:r w:rsidR="007C0BCF"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  <w:t>.</w:t>
      </w:r>
      <w:r w:rsidRPr="00F60240">
        <w:rPr>
          <w:rFonts w:ascii="Open Sans" w:eastAsia="Times New Roman" w:hAnsi="Open Sans" w:cs="Times New Roman"/>
          <w:bCs/>
          <w:color w:val="000000"/>
          <w:kern w:val="36"/>
          <w:sz w:val="30"/>
          <w:szCs w:val="32"/>
        </w:rPr>
        <w:t xml:space="preserve"> Сенека</w:t>
      </w:r>
    </w:p>
    <w:p w:rsidR="007C0BCF" w:rsidRDefault="007C0BCF" w:rsidP="007C0BC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8705A" w:rsidRPr="00F60240" w:rsidRDefault="0028705A" w:rsidP="007C0BC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8705A">
        <w:rPr>
          <w:rFonts w:ascii="Times New Roman" w:hAnsi="Times New Roman" w:cs="Times New Roman"/>
          <w:color w:val="000000"/>
          <w:sz w:val="28"/>
          <w:szCs w:val="24"/>
        </w:rPr>
        <w:t>Именно этими словами я хочу начать своё небольшое сочинение. Оканчивая школу,  я не задумывалась о выборе профессии. Ведь у меня был пример – моя мама, и поэтому выбрала профессию воспитателя.</w:t>
      </w:r>
    </w:p>
    <w:p w:rsidR="00F60240" w:rsidRPr="00F60240" w:rsidRDefault="00F60240" w:rsidP="007C0BC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Мы жи</w:t>
      </w:r>
      <w:r w:rsidRPr="002870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вем в век перемен. Новые идеи 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сменяют друг друга. Сможет ли человек научить </w:t>
      </w:r>
      <w:proofErr w:type="gramStart"/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другого</w:t>
      </w:r>
      <w:proofErr w:type="gramEnd"/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, если сам не хочет учиться ничему новому? Думаю, что нет. В век развития компьютерных технологий, постоянного усовершенствования, изобретения современных гаджетов, воспитатель просто обязан быть в курсе всех новшеств. Иначе, чему он сможет научить своих воспитанников? Под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педагогическими инновациями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 подразумевают нововведения в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педагогической системе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, улучшающие течение и результаты учебно-воспитательного процесса. Новые технологии и методы, которые я стараюсь применять в своей работе должны помочь мне не только развить умственные способности моих воспитанников, дать им определенный багаж знаний, но и, прежде всего, мотивировать ребенка на успех, дать детям возмо</w:t>
      </w:r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жность научиться </w:t>
      </w:r>
      <w:proofErr w:type="gramStart"/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</w:t>
      </w:r>
      <w:proofErr w:type="gramEnd"/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действовать, быть уверенным в своих силах.</w:t>
      </w:r>
    </w:p>
    <w:p w:rsidR="00F60240" w:rsidRPr="0028705A" w:rsidRDefault="00D72427" w:rsidP="007C0BC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705A">
        <w:rPr>
          <w:rFonts w:ascii="Times New Roman" w:hAnsi="Times New Roman" w:cs="Times New Roman"/>
          <w:color w:val="000000"/>
          <w:sz w:val="28"/>
          <w:szCs w:val="24"/>
        </w:rPr>
        <w:t xml:space="preserve">Быть воспитателем непросто. Воспитатель довольно сложная, но интересная работа, которая идёт в ногу со временем. В первый рабочий день я посетила занятия своих коллег, проходившие в разных возрастных группах - выделяла для себя приемы построения  занятий. Также изучала литературу и наработки опытных педагогов. Предстояло решить, какие же образовательные технологии взять на вооружение,  и начать приобретать опыт. </w:t>
      </w:r>
      <w:r w:rsidR="00F60240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В современном детском саду перечень современных образовательных технологий широк, каждая технология имеет ряд своих особенностей и преимуществ. Мне хочется остановиться на тех, которые я стараюсь использовать в своей </w:t>
      </w:r>
      <w:r w:rsidR="00F60240"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педагогической</w:t>
      </w:r>
      <w:r w:rsidR="00F60240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 деятельности постоянно.</w:t>
      </w:r>
      <w:r w:rsidR="0028705A" w:rsidRPr="0028705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8705A" w:rsidRPr="0028705A" w:rsidRDefault="0028705A" w:rsidP="007C0BC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8705A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28705A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28705A">
        <w:rPr>
          <w:rFonts w:ascii="Times New Roman" w:hAnsi="Times New Roman" w:cs="Times New Roman"/>
          <w:color w:val="000000" w:themeColor="text1"/>
          <w:sz w:val="28"/>
          <w:szCs w:val="24"/>
        </w:rPr>
        <w:t>2015</w:t>
      </w:r>
      <w:r w:rsidRPr="0028705A">
        <w:rPr>
          <w:rFonts w:ascii="Times New Roman" w:hAnsi="Times New Roman" w:cs="Times New Roman"/>
          <w:color w:val="000000"/>
          <w:sz w:val="28"/>
          <w:szCs w:val="24"/>
        </w:rPr>
        <w:t xml:space="preserve"> учебном году мне довелось пройти курсы повышения квалификации, организованные Оренбургским Государственным Университетом  на тему «Научно-методическое сопровождение деятельности ДОУ в условиях реализации ФГОС»</w:t>
      </w:r>
    </w:p>
    <w:p w:rsidR="0028705A" w:rsidRPr="00F60240" w:rsidRDefault="0028705A" w:rsidP="007C0BCF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8705A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Мне удалось почерпнуть для себя много нового. Что - то я сразу взяла на вооружение. Это, прежде всего: </w:t>
      </w:r>
      <w:r w:rsidRPr="0028705A">
        <w:rPr>
          <w:rFonts w:ascii="Times New Roman" w:eastAsia="Times New Roman" w:hAnsi="Times New Roman" w:cs="Times New Roman"/>
          <w:color w:val="000000"/>
          <w:sz w:val="28"/>
          <w:szCs w:val="24"/>
        </w:rPr>
        <w:t>игровая технология, ИКТ технологии, технологии проектной деятельности, технология исследовательской деятельности.</w:t>
      </w:r>
    </w:p>
    <w:p w:rsidR="00F60240" w:rsidRPr="00F60240" w:rsidRDefault="00F60240" w:rsidP="007C0BC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Моя любимая технологи</w:t>
      </w:r>
      <w:r w:rsidR="00F3556E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игровая. Игра – ведущий вид деятельности ребенка – это уже аксиома. «Где же здесь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инновация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?» - спросите Вы. Жизнь не стоит на месте, все сложнее научно – технический прогресс, который потребует от ребенка в будущем быстрой адаптации </w:t>
      </w:r>
      <w:proofErr w:type="gramStart"/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proofErr w:type="gramEnd"/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новым</w:t>
      </w:r>
      <w:proofErr w:type="gramEnd"/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условиям, гибкости мышления, творческого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подхода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 к решению различных проблем, успешности его будущей социальной практики. Игра – это не только развлечение, недаром мы, взрослые, давно взяли на вооружение «детские» игры: деловые игры, бизнес игры и пр., которые являются хорошим инструментом для привлечения, обучения и развития сотрудников, полигоном для моделирования различных ситуаций, возникающих в реальной работе.</w:t>
      </w:r>
    </w:p>
    <w:p w:rsidR="00F60240" w:rsidRPr="00F60240" w:rsidRDefault="00F60240" w:rsidP="007C0BC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 секрет, что в современном мире часто лучшим другом ребенка становится телевизор или телефон. В связи с этим очень часто у детей возникают проблемы в общении со сверстниками. И тут на помощь приходит игра или игровые тренинги для развития коммуникативных навыков «Как вести себя в </w:t>
      </w:r>
      <w:r w:rsidR="00675A05" w:rsidRPr="0028705A">
        <w:rPr>
          <w:rFonts w:ascii="Times New Roman" w:eastAsia="Times New Roman" w:hAnsi="Times New Roman" w:cs="Times New Roman"/>
          <w:color w:val="000000"/>
          <w:sz w:val="28"/>
          <w:szCs w:val="24"/>
        </w:rPr>
        <w:t>магазине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», «К тебе пришли гости» и другие. Изменяется игровое пространство, сами игры, роль ребенка в процессе игры. О</w:t>
      </w:r>
      <w:r w:rsidR="00A87641">
        <w:rPr>
          <w:rFonts w:ascii="Times New Roman" w:eastAsia="Times New Roman" w:hAnsi="Times New Roman" w:cs="Times New Roman"/>
          <w:color w:val="000000"/>
          <w:sz w:val="28"/>
          <w:szCs w:val="24"/>
        </w:rPr>
        <w:t>собое место я отвожу творческим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сюжетно – ролевым играм. Детская игра способствует расширению детского опыта, развивает личность ребенка, формирует различные стороны п</w:t>
      </w:r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>сихики. Творческий процесс игры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 ограничивает ребенка определенными рамками, позволяет «примерять» на себя различные роли, осваивать способы решения возникающих в игре проблем межличностных отношений. Игра – это социальная проба и самопроверка, прибавьте сюда еще любознательность, благоприятный период для развития творческих способностей и огромное желание познав</w:t>
      </w:r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ать окружающий мир. </w:t>
      </w:r>
    </w:p>
    <w:p w:rsidR="00F60240" w:rsidRPr="00F60240" w:rsidRDefault="00F60240" w:rsidP="007C0BC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Поэтому важной задачей моей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педагогической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 практики является организация пространства для расширения и обогащения игровой деятельности воспитанников.</w:t>
      </w:r>
      <w:r w:rsidR="00D72427" w:rsidRP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>Не отказывайтесь</w:t>
      </w:r>
      <w:r w:rsidR="00D72427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поиграть с ребенком.</w:t>
      </w:r>
    </w:p>
    <w:p w:rsidR="00F60240" w:rsidRPr="00F60240" w:rsidRDefault="00F60240" w:rsidP="007C0BC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Современную жизнь представить без компьютера, интернета уже невозможно. На помощь воспитателю в его работе приходят информационно-коммуникативные технологии. Дети с большим удовольствием и интересом откликаются на занятия, в которых различный материал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предоставлен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на интерактивной доске, ярко, анимировано, со 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звуком. В связи с этим понимание и усвоение предлагаемых знаний становится более эффективным. Современные средства ИКТ (компьютер, интерактивная доска, обучающие программы, интернет и др.) помогают мне с помощью звуковых эффектов, анимации, фотографий, ярких иллюстраций смоделировать различные обучающие занятия более образно и точно. Интерактивная доска - это окно в новый, увлекательный, чаще познавательный мир для моих воспитанников. Зная своих детей, их склонности, интересы, я стараюсь сама создавать мультимедийные презентации, на которые иногда уходит очень много времени. Но когда ты видишь восторженные глаза ребенка, интерес к новым знаниям, а главное результат их освоения, то все пройденные трудности сразу забываются. На таких занятиях я чувствую себя немного «волшебницей», способной создать новый, неизведанный, порой сказочный мир знаний для ребенка и в то же время стать для него проводником в страну новых технологий, помочь ему идти в ногу со временем, сформировать основы информационной культуры воспитанника.</w:t>
      </w:r>
    </w:p>
    <w:p w:rsidR="00F60240" w:rsidRPr="00F60240" w:rsidRDefault="00F60240" w:rsidP="007C0BC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 проекта</w:t>
      </w:r>
      <w:r w:rsidR="00675A05" w:rsidRPr="002870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так же позволяет результативно организовать работу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Как здорово и просто: «Проблема – </w:t>
      </w:r>
      <w:r w:rsidR="00675A05" w:rsidRPr="0028705A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Планирование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– Поиск информации – Продукт – </w:t>
      </w:r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Презентация». И всегда виден результат: это 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или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конкретное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 решение теоретической проблемы, или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конкретный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результат для </w:t>
      </w:r>
      <w:r w:rsidR="00675A05" w:rsidRPr="0028705A">
        <w:rPr>
          <w:rFonts w:ascii="Times New Roman" w:eastAsia="Times New Roman" w:hAnsi="Times New Roman" w:cs="Times New Roman"/>
          <w:color w:val="000000"/>
          <w:sz w:val="28"/>
          <w:szCs w:val="24"/>
        </w:rPr>
        <w:t>внедрения практической проблемы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. Мои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маленькие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 исследователи и ученые самостоятельно делают целые «научные открытия», на моих глазах вырастают «</w:t>
      </w:r>
      <w:r w:rsidR="00675A05" w:rsidRPr="0028705A">
        <w:rPr>
          <w:rFonts w:ascii="Times New Roman" w:eastAsia="Times New Roman" w:hAnsi="Times New Roman" w:cs="Times New Roman"/>
          <w:color w:val="000000"/>
          <w:sz w:val="28"/>
          <w:szCs w:val="24"/>
        </w:rPr>
        <w:t>строители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» и «</w:t>
      </w:r>
      <w:r w:rsidR="00675A05" w:rsidRPr="0028705A">
        <w:rPr>
          <w:rFonts w:ascii="Times New Roman" w:eastAsia="Times New Roman" w:hAnsi="Times New Roman" w:cs="Times New Roman"/>
          <w:color w:val="000000"/>
          <w:sz w:val="28"/>
          <w:szCs w:val="24"/>
        </w:rPr>
        <w:t>художники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», или просто волшебники, создающие добро, которое потом разлетается по целому огромному неизведанному детьми миру. Мне очень нравится этот метод еще и </w:t>
      </w:r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>тем, что родители воспитанников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становятся полноправными, активными участниками нашего увлекательного путешествия в неизведанное.</w:t>
      </w:r>
    </w:p>
    <w:p w:rsidR="0028705A" w:rsidRPr="0028705A" w:rsidRDefault="000D79FF" w:rsidP="007C0BC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Например, интересный проект – «Огород</w:t>
      </w:r>
      <w:r w:rsidR="00F60240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окне»</w:t>
      </w:r>
      <w:r w:rsidR="00D724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экологической направленности </w:t>
      </w:r>
      <w:r w:rsidR="00F60240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стал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кошком в зеленый мир </w:t>
      </w:r>
      <w:r w:rsidR="00F60240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растений и мостиком из зимы в весну. Результат проекта: цветущий и оригинально оформленный «огород» на окне, зеленые витамины и новое волшебство с </w:t>
      </w:r>
      <w:r w:rsidR="00F60240"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маленьким семечком</w:t>
      </w:r>
      <w:r w:rsidR="00F60240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, которое превращается в полезное растение.</w:t>
      </w:r>
    </w:p>
    <w:p w:rsidR="000D79FF" w:rsidRPr="0028705A" w:rsidRDefault="000D79FF" w:rsidP="007C0BCF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</w:rPr>
      </w:pPr>
      <w:r w:rsidRPr="0028705A">
        <w:rPr>
          <w:color w:val="000000"/>
          <w:sz w:val="28"/>
        </w:rPr>
        <w:t>Работая с детьми,  не перестаю удивляться.  Насколько они разные,  непредсказуемые, забавные, удивительно умные, открытые. Я могу сказать, что нисколько не жалею о выбранной профессии. Знаю, что многому предстоит научиться, что будет много трудностей и, возможно, неудач. Но меня это не останавливает.</w:t>
      </w:r>
    </w:p>
    <w:p w:rsidR="00F60240" w:rsidRPr="0028705A" w:rsidRDefault="00F60240" w:rsidP="007C0BC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Воспитатель должен быть примером для подражания, а для этого нужно много работать над собой, постоянно заниматься самообразованием, быть любознательным, владеть современными технологиями. Современный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педагог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должен быть готов к открытию нового, иметь желание повышать свою компетентность, совершенствовать структуру </w:t>
      </w:r>
      <w:r w:rsidR="000D79FF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воспитательно-образовательного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процесса. Умелое применение </w:t>
      </w:r>
      <w:r w:rsidRPr="0028705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инновационных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технологий и методик становится мощным фактором повышения эффективности и качества </w:t>
      </w:r>
      <w:r w:rsidR="000D79FF"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воспитательно-образовательного</w:t>
      </w:r>
      <w:r w:rsidRPr="00F60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процесса в целом.</w:t>
      </w:r>
    </w:p>
    <w:p w:rsidR="0028705A" w:rsidRPr="00F60240" w:rsidRDefault="0028705A" w:rsidP="007C0BCF">
      <w:pPr>
        <w:spacing w:after="0" w:line="360" w:lineRule="auto"/>
        <w:ind w:left="-851" w:firstLine="709"/>
        <w:jc w:val="both"/>
        <w:rPr>
          <w:rFonts w:ascii="Verdana" w:eastAsia="Times New Roman" w:hAnsi="Verdana" w:cs="Times New Roman"/>
          <w:color w:val="000000"/>
          <w:sz w:val="24"/>
          <w:szCs w:val="20"/>
        </w:rPr>
      </w:pPr>
    </w:p>
    <w:p w:rsidR="003212A2" w:rsidRDefault="003212A2" w:rsidP="007C0BCF">
      <w:pPr>
        <w:spacing w:after="0" w:line="360" w:lineRule="auto"/>
        <w:ind w:firstLine="709"/>
      </w:pPr>
    </w:p>
    <w:sectPr w:rsidR="003212A2" w:rsidSect="00A87641">
      <w:pgSz w:w="11906" w:h="16838"/>
      <w:pgMar w:top="851" w:right="567" w:bottom="851" w:left="1134" w:header="709" w:footer="709" w:gutter="0"/>
      <w:pgBorders w:display="firstPage" w:offsetFrom="page">
        <w:top w:val="thinThickThinLargeGap" w:sz="24" w:space="24" w:color="000099"/>
        <w:left w:val="thinThickThinLargeGap" w:sz="24" w:space="24" w:color="000099"/>
        <w:bottom w:val="thinThickThinLargeGap" w:sz="24" w:space="24" w:color="000099"/>
        <w:right w:val="thinThickThinLarge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240"/>
    <w:rsid w:val="000D79FF"/>
    <w:rsid w:val="0028705A"/>
    <w:rsid w:val="003212A2"/>
    <w:rsid w:val="004028A1"/>
    <w:rsid w:val="00675A05"/>
    <w:rsid w:val="007C0BCF"/>
    <w:rsid w:val="0081509A"/>
    <w:rsid w:val="00A87641"/>
    <w:rsid w:val="00AF6A10"/>
    <w:rsid w:val="00D72427"/>
    <w:rsid w:val="00F3556E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6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2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Ромашка</cp:lastModifiedBy>
  <cp:revision>9</cp:revision>
  <cp:lastPrinted>2017-10-24T12:39:00Z</cp:lastPrinted>
  <dcterms:created xsi:type="dcterms:W3CDTF">2017-10-22T14:48:00Z</dcterms:created>
  <dcterms:modified xsi:type="dcterms:W3CDTF">2017-10-24T12:39:00Z</dcterms:modified>
</cp:coreProperties>
</file>